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66" w:rsidRPr="00145566" w:rsidRDefault="00145566" w:rsidP="00145566">
      <w:pPr>
        <w:spacing w:after="0" w:line="240" w:lineRule="auto"/>
        <w:jc w:val="center"/>
        <w:outlineLvl w:val="1"/>
        <w:rPr>
          <w:rFonts w:ascii="Calibri" w:eastAsia="Times New Roman" w:hAnsi="Calibri" w:cs="Calibri"/>
          <w:b/>
          <w:bCs/>
          <w:color w:val="60534C"/>
          <w:sz w:val="36"/>
          <w:szCs w:val="36"/>
          <w:lang w:eastAsia="ru-RU"/>
        </w:rPr>
      </w:pPr>
      <w:r w:rsidRPr="00145566">
        <w:rPr>
          <w:rFonts w:ascii="Calibri" w:eastAsia="Times New Roman" w:hAnsi="Calibri" w:cs="Calibri"/>
          <w:b/>
          <w:bCs/>
          <w:color w:val="60534C"/>
          <w:sz w:val="36"/>
          <w:szCs w:val="36"/>
          <w:lang w:eastAsia="ru-RU"/>
        </w:rPr>
        <w:t>Проектная декларация</w:t>
      </w:r>
    </w:p>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r w:rsidRPr="00145566">
        <w:rPr>
          <w:rFonts w:ascii="Calibri" w:eastAsia="Times New Roman" w:hAnsi="Calibri" w:cs="Calibri"/>
          <w:b/>
          <w:bCs/>
          <w:color w:val="60534C"/>
          <w:sz w:val="28"/>
          <w:szCs w:val="28"/>
          <w:lang w:eastAsia="ru-RU"/>
        </w:rPr>
        <w:t>Общества с ограниченной ответственностью «Звезда»</w:t>
      </w:r>
    </w:p>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r w:rsidRPr="00145566">
        <w:rPr>
          <w:rFonts w:ascii="Calibri" w:eastAsia="Times New Roman" w:hAnsi="Calibri" w:cs="Calibri"/>
          <w:b/>
          <w:bCs/>
          <w:color w:val="60534C"/>
          <w:lang w:eastAsia="ru-RU"/>
        </w:rPr>
        <w:t>по строительству многоквартирного жилого дома с нежилыми помещениями и пристроенным паркингом</w:t>
      </w:r>
    </w:p>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r w:rsidRPr="00145566">
        <w:rPr>
          <w:rFonts w:ascii="Calibri" w:eastAsia="Times New Roman" w:hAnsi="Calibri" w:cs="Calibri"/>
          <w:b/>
          <w:bCs/>
          <w:color w:val="60534C"/>
          <w:lang w:eastAsia="ru-RU"/>
        </w:rPr>
        <w:t>по строительному адресу: Рязанская область, город Рязань, улица Шевченко, дом 82, корпус 1</w:t>
      </w:r>
    </w:p>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bookmarkStart w:id="0" w:name="_GoBack"/>
      <w:bookmarkEnd w:id="0"/>
    </w:p>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r w:rsidRPr="00145566">
        <w:rPr>
          <w:rFonts w:ascii="Calibri" w:eastAsia="Times New Roman" w:hAnsi="Calibri" w:cs="Calibri"/>
          <w:b/>
          <w:bCs/>
          <w:color w:val="60534C"/>
          <w:sz w:val="21"/>
          <w:szCs w:val="21"/>
          <w:lang w:eastAsia="ru-RU"/>
        </w:rPr>
        <w:t>Информация о застройщике</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3"/>
        <w:gridCol w:w="6943"/>
      </w:tblGrid>
      <w:tr w:rsidR="00145566" w:rsidRPr="00145566" w:rsidTr="00145566">
        <w:trPr>
          <w:trHeight w:val="1588"/>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 Фирменное наименование</w:t>
            </w:r>
            <w:r w:rsidRPr="00145566">
              <w:rPr>
                <w:rFonts w:ascii="Times New Roman" w:eastAsia="Times New Roman" w:hAnsi="Times New Roman" w:cs="Times New Roman"/>
                <w:sz w:val="20"/>
                <w:szCs w:val="20"/>
                <w:lang w:eastAsia="ru-RU"/>
              </w:rPr>
              <w:br/>
            </w:r>
            <w:r w:rsidRPr="00145566">
              <w:rPr>
                <w:rFonts w:ascii="Times New Roman" w:eastAsia="Times New Roman" w:hAnsi="Times New Roman" w:cs="Times New Roman"/>
                <w:b/>
                <w:bCs/>
                <w:sz w:val="20"/>
                <w:szCs w:val="20"/>
                <w:lang w:eastAsia="ru-RU"/>
              </w:rPr>
              <w:t>Местонахождение Режим работы</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Общество с ограниченной ответственностью «Звезда».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Адрес местонахождения: 391133, Рязанская область, </w:t>
            </w:r>
            <w:proofErr w:type="spellStart"/>
            <w:r w:rsidRPr="00145566">
              <w:rPr>
                <w:rFonts w:ascii="Times New Roman" w:eastAsia="Times New Roman" w:hAnsi="Times New Roman" w:cs="Times New Roman"/>
                <w:sz w:val="20"/>
                <w:szCs w:val="20"/>
                <w:lang w:eastAsia="ru-RU"/>
              </w:rPr>
              <w:t>Рыбновский</w:t>
            </w:r>
            <w:proofErr w:type="spellEnd"/>
            <w:r w:rsidRPr="00145566">
              <w:rPr>
                <w:rFonts w:ascii="Times New Roman" w:eastAsia="Times New Roman" w:hAnsi="Times New Roman" w:cs="Times New Roman"/>
                <w:sz w:val="20"/>
                <w:szCs w:val="20"/>
                <w:lang w:eastAsia="ru-RU"/>
              </w:rPr>
              <w:t xml:space="preserve"> район, село Новоселки, Почтовая улица, дом 97, помещение Н1.</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Адрес ООО «Группа компаний «ЕДИНСТВО»: 390013, </w:t>
            </w:r>
            <w:r w:rsidRPr="00145566">
              <w:rPr>
                <w:rFonts w:ascii="Times New Roman" w:eastAsia="Times New Roman" w:hAnsi="Times New Roman" w:cs="Times New Roman"/>
                <w:lang w:eastAsia="ru-RU"/>
              </w:rPr>
              <w:t xml:space="preserve">Рязанская область, город Рязань, Вокзальная улица, дом 41, </w:t>
            </w:r>
            <w:proofErr w:type="spellStart"/>
            <w:r w:rsidRPr="00145566">
              <w:rPr>
                <w:rFonts w:ascii="Times New Roman" w:eastAsia="Times New Roman" w:hAnsi="Times New Roman" w:cs="Times New Roman"/>
                <w:lang w:eastAsia="ru-RU"/>
              </w:rPr>
              <w:t>пом</w:t>
            </w:r>
            <w:proofErr w:type="spellEnd"/>
            <w:r w:rsidRPr="00145566">
              <w:rPr>
                <w:rFonts w:ascii="Times New Roman" w:eastAsia="Times New Roman" w:hAnsi="Times New Roman" w:cs="Times New Roman"/>
                <w:lang w:eastAsia="ru-RU"/>
              </w:rPr>
              <w:t xml:space="preserve"> Н5.</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proofErr w:type="spellStart"/>
            <w:r w:rsidRPr="00145566">
              <w:rPr>
                <w:rFonts w:ascii="Times New Roman" w:eastAsia="Times New Roman" w:hAnsi="Times New Roman" w:cs="Times New Roman"/>
                <w:sz w:val="21"/>
                <w:szCs w:val="21"/>
                <w:lang w:eastAsia="ru-RU"/>
              </w:rPr>
              <w:t>Пн-Пт</w:t>
            </w:r>
            <w:proofErr w:type="spellEnd"/>
            <w:r w:rsidRPr="00145566">
              <w:rPr>
                <w:rFonts w:ascii="Times New Roman" w:eastAsia="Times New Roman" w:hAnsi="Times New Roman" w:cs="Times New Roman"/>
                <w:sz w:val="21"/>
                <w:szCs w:val="21"/>
                <w:lang w:eastAsia="ru-RU"/>
              </w:rPr>
              <w:t xml:space="preserve"> – с 8.00 до 19.00, </w:t>
            </w:r>
            <w:proofErr w:type="spellStart"/>
            <w:r w:rsidRPr="00145566">
              <w:rPr>
                <w:rFonts w:ascii="Times New Roman" w:eastAsia="Times New Roman" w:hAnsi="Times New Roman" w:cs="Times New Roman"/>
                <w:sz w:val="21"/>
                <w:szCs w:val="21"/>
                <w:lang w:eastAsia="ru-RU"/>
              </w:rPr>
              <w:t>Сб</w:t>
            </w:r>
            <w:proofErr w:type="spellEnd"/>
            <w:r w:rsidRPr="00145566">
              <w:rPr>
                <w:rFonts w:ascii="Times New Roman" w:eastAsia="Times New Roman" w:hAnsi="Times New Roman" w:cs="Times New Roman"/>
                <w:sz w:val="21"/>
                <w:szCs w:val="21"/>
                <w:lang w:eastAsia="ru-RU"/>
              </w:rPr>
              <w:t xml:space="preserve"> – с 09.00 до 14.00, </w:t>
            </w:r>
            <w:proofErr w:type="spellStart"/>
            <w:r w:rsidRPr="00145566">
              <w:rPr>
                <w:rFonts w:ascii="Times New Roman" w:eastAsia="Times New Roman" w:hAnsi="Times New Roman" w:cs="Times New Roman"/>
                <w:sz w:val="21"/>
                <w:szCs w:val="21"/>
                <w:lang w:eastAsia="ru-RU"/>
              </w:rPr>
              <w:t>Вс</w:t>
            </w:r>
            <w:proofErr w:type="spellEnd"/>
            <w:r w:rsidRPr="00145566">
              <w:rPr>
                <w:rFonts w:ascii="Times New Roman" w:eastAsia="Times New Roman" w:hAnsi="Times New Roman" w:cs="Times New Roman"/>
                <w:sz w:val="21"/>
                <w:szCs w:val="21"/>
                <w:lang w:eastAsia="ru-RU"/>
              </w:rPr>
              <w:t xml:space="preserve"> – выходной.</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Телефон: (4912) 900-700</w:t>
            </w:r>
          </w:p>
        </w:tc>
      </w:tr>
      <w:tr w:rsidR="00145566" w:rsidRPr="00145566" w:rsidTr="00145566">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2. Государственная регистрация</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Общество с ограниченной ответственностью «Звезда»,</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зарегистрировано Межрайонной инспекцией Федеральной налоговой службы №2 по Рязанской области 08 июня 2016 года</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ОГРН 1166234063544, ИНН 6213012562, КПП 621301001.</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tc>
      </w:tr>
      <w:tr w:rsidR="00145566" w:rsidRPr="00145566" w:rsidTr="00145566">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3. Учредители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Физическое лицо: </w:t>
            </w:r>
            <w:proofErr w:type="spellStart"/>
            <w:r w:rsidRPr="00145566">
              <w:rPr>
                <w:rFonts w:ascii="Times New Roman" w:eastAsia="Times New Roman" w:hAnsi="Times New Roman" w:cs="Times New Roman"/>
                <w:sz w:val="20"/>
                <w:szCs w:val="20"/>
                <w:lang w:eastAsia="ru-RU"/>
              </w:rPr>
              <w:t>Шосталь</w:t>
            </w:r>
            <w:proofErr w:type="spellEnd"/>
            <w:r w:rsidRPr="00145566">
              <w:rPr>
                <w:rFonts w:ascii="Times New Roman" w:eastAsia="Times New Roman" w:hAnsi="Times New Roman" w:cs="Times New Roman"/>
                <w:sz w:val="20"/>
                <w:szCs w:val="20"/>
                <w:lang w:eastAsia="ru-RU"/>
              </w:rPr>
              <w:t xml:space="preserve"> Александр Григорьевич - 100% голосов.</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tc>
      </w:tr>
      <w:tr w:rsidR="00145566" w:rsidRPr="00145566" w:rsidTr="00145566">
        <w:trPr>
          <w:trHeight w:val="383"/>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4. Участие в проектах строительства</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(за 3 предшествующих года)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Нет</w:t>
            </w:r>
          </w:p>
        </w:tc>
      </w:tr>
      <w:tr w:rsidR="00145566" w:rsidRPr="00145566" w:rsidTr="00145566">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5. Лицензируемая деятельность</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15 сентября 2016 года</w:t>
            </w:r>
            <w:r w:rsidRPr="00145566">
              <w:rPr>
                <w:rFonts w:ascii="Times New Roman" w:eastAsia="Times New Roman" w:hAnsi="Times New Roman" w:cs="Times New Roman"/>
                <w:sz w:val="20"/>
                <w:szCs w:val="20"/>
                <w:lang w:eastAsia="ru-RU"/>
              </w:rPr>
              <w:t> Застройщиком с Обществом с ограниченной ответственностью </w:t>
            </w:r>
            <w:r w:rsidRPr="00145566">
              <w:rPr>
                <w:rFonts w:ascii="Times New Roman" w:eastAsia="Times New Roman" w:hAnsi="Times New Roman" w:cs="Times New Roman"/>
                <w:b/>
                <w:bCs/>
                <w:sz w:val="20"/>
                <w:szCs w:val="20"/>
                <w:lang w:eastAsia="ru-RU"/>
              </w:rPr>
              <w:t>«</w:t>
            </w:r>
            <w:proofErr w:type="spellStart"/>
            <w:r w:rsidRPr="00145566">
              <w:rPr>
                <w:rFonts w:ascii="Times New Roman" w:eastAsia="Times New Roman" w:hAnsi="Times New Roman" w:cs="Times New Roman"/>
                <w:b/>
                <w:bCs/>
                <w:sz w:val="20"/>
                <w:szCs w:val="20"/>
                <w:lang w:eastAsia="ru-RU"/>
              </w:rPr>
              <w:t>Стройпромальянс</w:t>
            </w:r>
            <w:proofErr w:type="spellEnd"/>
            <w:r w:rsidRPr="00145566">
              <w:rPr>
                <w:rFonts w:ascii="Times New Roman" w:eastAsia="Times New Roman" w:hAnsi="Times New Roman" w:cs="Times New Roman"/>
                <w:b/>
                <w:bCs/>
                <w:sz w:val="20"/>
                <w:szCs w:val="20"/>
                <w:lang w:eastAsia="ru-RU"/>
              </w:rPr>
              <w:t>» </w:t>
            </w:r>
            <w:r w:rsidRPr="00145566">
              <w:rPr>
                <w:rFonts w:ascii="Times New Roman" w:eastAsia="Times New Roman" w:hAnsi="Times New Roman" w:cs="Times New Roman"/>
                <w:sz w:val="20"/>
                <w:szCs w:val="20"/>
                <w:lang w:eastAsia="ru-RU"/>
              </w:rPr>
              <w:t>заключен </w:t>
            </w:r>
            <w:r w:rsidRPr="00145566">
              <w:rPr>
                <w:rFonts w:ascii="Times New Roman" w:eastAsia="Times New Roman" w:hAnsi="Times New Roman" w:cs="Times New Roman"/>
                <w:b/>
                <w:bCs/>
                <w:sz w:val="20"/>
                <w:szCs w:val="20"/>
                <w:lang w:eastAsia="ru-RU"/>
              </w:rPr>
              <w:t>Договор подряда</w:t>
            </w:r>
            <w:r w:rsidRPr="00145566">
              <w:rPr>
                <w:rFonts w:ascii="Times New Roman" w:eastAsia="Times New Roman" w:hAnsi="Times New Roman" w:cs="Times New Roman"/>
                <w:sz w:val="20"/>
                <w:szCs w:val="20"/>
                <w:lang w:eastAsia="ru-RU"/>
              </w:rPr>
              <w:t>.</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0027.04-2012-6215015030-С-135, выданное СРО НП «Объединение Рязанских строителей» 19.06.2012 г. на основании Решения Правления СРО НП «Объединение Рязанских строителей», протокол №96 от 19.06.2012 г. на неограниченный срок.</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15 сентября 2016 года</w:t>
            </w:r>
            <w:r w:rsidRPr="00145566">
              <w:rPr>
                <w:rFonts w:ascii="Times New Roman" w:eastAsia="Times New Roman" w:hAnsi="Times New Roman" w:cs="Times New Roman"/>
                <w:sz w:val="20"/>
                <w:szCs w:val="20"/>
                <w:lang w:eastAsia="ru-RU"/>
              </w:rPr>
              <w:t> Застройщиком с Обществом с ограниченной ответственностью </w:t>
            </w:r>
            <w:r w:rsidRPr="00145566">
              <w:rPr>
                <w:rFonts w:ascii="Times New Roman" w:eastAsia="Times New Roman" w:hAnsi="Times New Roman" w:cs="Times New Roman"/>
                <w:b/>
                <w:bCs/>
                <w:sz w:val="20"/>
                <w:szCs w:val="20"/>
                <w:lang w:eastAsia="ru-RU"/>
              </w:rPr>
              <w:t>«</w:t>
            </w:r>
            <w:proofErr w:type="spellStart"/>
            <w:r w:rsidRPr="00145566">
              <w:rPr>
                <w:rFonts w:ascii="Times New Roman" w:eastAsia="Times New Roman" w:hAnsi="Times New Roman" w:cs="Times New Roman"/>
                <w:b/>
                <w:bCs/>
                <w:sz w:val="20"/>
                <w:szCs w:val="20"/>
                <w:lang w:eastAsia="ru-RU"/>
              </w:rPr>
              <w:t>Стройтехальянс</w:t>
            </w:r>
            <w:proofErr w:type="spellEnd"/>
            <w:r w:rsidRPr="00145566">
              <w:rPr>
                <w:rFonts w:ascii="Times New Roman" w:eastAsia="Times New Roman" w:hAnsi="Times New Roman" w:cs="Times New Roman"/>
                <w:b/>
                <w:bCs/>
                <w:sz w:val="20"/>
                <w:szCs w:val="20"/>
                <w:lang w:eastAsia="ru-RU"/>
              </w:rPr>
              <w:t>»</w:t>
            </w:r>
            <w:r w:rsidRPr="00145566">
              <w:rPr>
                <w:rFonts w:ascii="Times New Roman" w:eastAsia="Times New Roman" w:hAnsi="Times New Roman" w:cs="Times New Roman"/>
                <w:sz w:val="20"/>
                <w:szCs w:val="20"/>
                <w:lang w:eastAsia="ru-RU"/>
              </w:rPr>
              <w:t> заключен </w:t>
            </w:r>
            <w:r w:rsidRPr="00145566">
              <w:rPr>
                <w:rFonts w:ascii="Times New Roman" w:eastAsia="Times New Roman" w:hAnsi="Times New Roman" w:cs="Times New Roman"/>
                <w:b/>
                <w:bCs/>
                <w:sz w:val="20"/>
                <w:szCs w:val="20"/>
                <w:lang w:eastAsia="ru-RU"/>
              </w:rPr>
              <w:t>Договор на выполнение строительного контроля.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0026.05-2013-6234001868-С-135, выданное СРО НП «Объединение Рязанских строителей» 24 апреля 2013 г. на основании Решения Правления СРО НП «Объединение Рязанских строителей», протокол №124 от 24.04.2013 г. на неограниченный срок.</w:t>
            </w:r>
          </w:p>
        </w:tc>
      </w:tr>
      <w:tr w:rsidR="00145566" w:rsidRPr="00145566" w:rsidTr="00145566">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 xml:space="preserve">6. Финансовый результат текущего года, </w:t>
            </w:r>
            <w:r w:rsidRPr="00145566">
              <w:rPr>
                <w:rFonts w:ascii="Times New Roman" w:eastAsia="Times New Roman" w:hAnsi="Times New Roman" w:cs="Times New Roman"/>
                <w:b/>
                <w:bCs/>
                <w:sz w:val="24"/>
                <w:szCs w:val="24"/>
                <w:lang w:eastAsia="ru-RU"/>
              </w:rPr>
              <w:lastRenderedPageBreak/>
              <w:t>размер кредиторской и дебиторской задолженности на день опубликования проектной декларации</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lastRenderedPageBreak/>
              <w:t>Финансовый результат – 0 рублей;</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Размер кредиторской задолженности – 0 рублей;</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lastRenderedPageBreak/>
              <w:t>Размер дебиторской задолженности – 0 рублей.</w:t>
            </w:r>
          </w:p>
        </w:tc>
      </w:tr>
    </w:tbl>
    <w:p w:rsidR="00145566" w:rsidRPr="00145566" w:rsidRDefault="00145566" w:rsidP="00145566">
      <w:pPr>
        <w:spacing w:after="0" w:line="240" w:lineRule="auto"/>
        <w:jc w:val="center"/>
        <w:rPr>
          <w:rFonts w:ascii="Calibri" w:eastAsia="Times New Roman" w:hAnsi="Calibri" w:cs="Calibri"/>
          <w:color w:val="60534C"/>
          <w:sz w:val="21"/>
          <w:szCs w:val="21"/>
          <w:lang w:eastAsia="ru-RU"/>
        </w:rPr>
      </w:pPr>
      <w:r w:rsidRPr="00145566">
        <w:rPr>
          <w:rFonts w:ascii="Calibri" w:eastAsia="Times New Roman" w:hAnsi="Calibri" w:cs="Calibri"/>
          <w:b/>
          <w:bCs/>
          <w:color w:val="60534C"/>
          <w:sz w:val="21"/>
          <w:szCs w:val="21"/>
          <w:lang w:eastAsia="ru-RU"/>
        </w:rPr>
        <w:lastRenderedPageBreak/>
        <w:t>Информация о проекте строительства</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3"/>
        <w:gridCol w:w="6846"/>
      </w:tblGrid>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 Цель проекта строительства, этапы, сроки его реализации</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Строительство </w:t>
            </w:r>
            <w:r w:rsidRPr="00145566">
              <w:rPr>
                <w:rFonts w:ascii="Times New Roman" w:eastAsia="Times New Roman" w:hAnsi="Times New Roman" w:cs="Times New Roman"/>
                <w:b/>
                <w:bCs/>
                <w:sz w:val="20"/>
                <w:szCs w:val="20"/>
                <w:lang w:eastAsia="ru-RU"/>
              </w:rPr>
              <w:t xml:space="preserve">многоквартирного жилого дома с нежилыми помещениями и пристроенным паркингом по строительному адресу: Рязанская область, </w:t>
            </w:r>
            <w:proofErr w:type="gramStart"/>
            <w:r w:rsidRPr="00145566">
              <w:rPr>
                <w:rFonts w:ascii="Times New Roman" w:eastAsia="Times New Roman" w:hAnsi="Times New Roman" w:cs="Times New Roman"/>
                <w:b/>
                <w:bCs/>
                <w:sz w:val="20"/>
                <w:szCs w:val="20"/>
                <w:lang w:eastAsia="ru-RU"/>
              </w:rPr>
              <w:t>город  Рязань</w:t>
            </w:r>
            <w:proofErr w:type="gramEnd"/>
            <w:r w:rsidRPr="00145566">
              <w:rPr>
                <w:rFonts w:ascii="Times New Roman" w:eastAsia="Times New Roman" w:hAnsi="Times New Roman" w:cs="Times New Roman"/>
                <w:b/>
                <w:bCs/>
                <w:sz w:val="20"/>
                <w:szCs w:val="20"/>
                <w:lang w:eastAsia="ru-RU"/>
              </w:rPr>
              <w:t>, улица Шевченко, дом 82, корпус 1</w:t>
            </w:r>
            <w:r w:rsidRPr="00145566">
              <w:rPr>
                <w:rFonts w:ascii="Times New Roman" w:eastAsia="Times New Roman" w:hAnsi="Times New Roman" w:cs="Times New Roman"/>
                <w:sz w:val="20"/>
                <w:szCs w:val="20"/>
                <w:lang w:eastAsia="ru-RU"/>
              </w:rPr>
              <w:t> (далее - «здание дома»).</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Срок завершения проекта (срок передачи) – до 30 сентября 2019 года включительно.           </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2. Результат государственной экспертизы проектной документации</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Положительное заключение экспертизы №76-2-1-3-0082-16, утвержденное Генеральным директором ООО «Верхне-Волжский Институт Строительной Экспертизы и Консалтинга» 20 июля 2016 года.</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3. Разрешение на строительство</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Разрешение на строительство №62-29-94-2016 от 14 сентября 2016 года, выдано Администрацией города Рязани.</w:t>
            </w:r>
          </w:p>
        </w:tc>
      </w:tr>
      <w:tr w:rsidR="00145566" w:rsidRPr="00145566" w:rsidTr="00145566">
        <w:trPr>
          <w:trHeight w:val="723"/>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4. 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для строительства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ind w:left="-73"/>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i/>
                <w:iCs/>
                <w:sz w:val="24"/>
                <w:szCs w:val="24"/>
                <w:lang w:eastAsia="ru-RU"/>
              </w:rPr>
              <w:t>Застройщик на праве аренды владеет: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земельным участком</w:t>
            </w:r>
            <w:r w:rsidRPr="00145566">
              <w:rPr>
                <w:rFonts w:ascii="Times New Roman" w:eastAsia="Times New Roman" w:hAnsi="Times New Roman" w:cs="Times New Roman"/>
                <w:sz w:val="20"/>
                <w:szCs w:val="20"/>
                <w:lang w:eastAsia="ru-RU"/>
              </w:rPr>
              <w:t> </w:t>
            </w:r>
            <w:r w:rsidRPr="00145566">
              <w:rPr>
                <w:rFonts w:ascii="Times New Roman" w:eastAsia="Times New Roman" w:hAnsi="Times New Roman" w:cs="Times New Roman"/>
                <w:sz w:val="20"/>
                <w:szCs w:val="20"/>
                <w:lang w:val="x-none" w:eastAsia="ru-RU"/>
              </w:rPr>
              <w:t>с кадастровым номером 62:29:0070034:</w:t>
            </w:r>
            <w:r w:rsidRPr="00145566">
              <w:rPr>
                <w:rFonts w:ascii="Times New Roman" w:eastAsia="Times New Roman" w:hAnsi="Times New Roman" w:cs="Times New Roman"/>
                <w:sz w:val="20"/>
                <w:szCs w:val="20"/>
                <w:lang w:eastAsia="ru-RU"/>
              </w:rPr>
              <w:t>5405</w:t>
            </w:r>
            <w:r w:rsidRPr="00145566">
              <w:rPr>
                <w:rFonts w:ascii="Times New Roman" w:eastAsia="Times New Roman" w:hAnsi="Times New Roman" w:cs="Times New Roman"/>
                <w:sz w:val="20"/>
                <w:szCs w:val="20"/>
                <w:lang w:val="x-none" w:eastAsia="ru-RU"/>
              </w:rPr>
              <w:t>, адрес (местоположение): Рязанская область, город Рязань, ул</w:t>
            </w:r>
            <w:r w:rsidRPr="00145566">
              <w:rPr>
                <w:rFonts w:ascii="Times New Roman" w:eastAsia="Times New Roman" w:hAnsi="Times New Roman" w:cs="Times New Roman"/>
                <w:sz w:val="20"/>
                <w:szCs w:val="20"/>
                <w:lang w:eastAsia="ru-RU"/>
              </w:rPr>
              <w:t>ица </w:t>
            </w:r>
            <w:r w:rsidRPr="00145566">
              <w:rPr>
                <w:rFonts w:ascii="Times New Roman" w:eastAsia="Times New Roman" w:hAnsi="Times New Roman" w:cs="Times New Roman"/>
                <w:sz w:val="20"/>
                <w:szCs w:val="20"/>
                <w:lang w:val="x-none" w:eastAsia="ru-RU"/>
              </w:rPr>
              <w:t>Шевченко, </w:t>
            </w:r>
            <w:r w:rsidRPr="00145566">
              <w:rPr>
                <w:rFonts w:ascii="Times New Roman" w:eastAsia="Times New Roman" w:hAnsi="Times New Roman" w:cs="Times New Roman"/>
                <w:sz w:val="20"/>
                <w:szCs w:val="20"/>
                <w:lang w:eastAsia="ru-RU"/>
              </w:rPr>
              <w:t>дом </w:t>
            </w:r>
            <w:r w:rsidRPr="00145566">
              <w:rPr>
                <w:rFonts w:ascii="Times New Roman" w:eastAsia="Times New Roman" w:hAnsi="Times New Roman" w:cs="Times New Roman"/>
                <w:sz w:val="20"/>
                <w:szCs w:val="20"/>
                <w:lang w:val="x-none" w:eastAsia="ru-RU"/>
              </w:rPr>
              <w:t>82 (Железнодорожный район), общей площадью – </w:t>
            </w:r>
            <w:r w:rsidRPr="00145566">
              <w:rPr>
                <w:rFonts w:ascii="Times New Roman" w:eastAsia="Times New Roman" w:hAnsi="Times New Roman" w:cs="Times New Roman"/>
                <w:b/>
                <w:bCs/>
                <w:sz w:val="20"/>
                <w:szCs w:val="20"/>
                <w:lang w:val="x-none" w:eastAsia="ru-RU"/>
              </w:rPr>
              <w:t>9 </w:t>
            </w:r>
            <w:r w:rsidRPr="00145566">
              <w:rPr>
                <w:rFonts w:ascii="Times New Roman" w:eastAsia="Times New Roman" w:hAnsi="Times New Roman" w:cs="Times New Roman"/>
                <w:b/>
                <w:bCs/>
                <w:sz w:val="24"/>
                <w:szCs w:val="24"/>
                <w:lang w:eastAsia="ru-RU"/>
              </w:rPr>
              <w:t>878</w:t>
            </w:r>
            <w:r w:rsidRPr="00145566">
              <w:rPr>
                <w:rFonts w:ascii="Times New Roman" w:eastAsia="Times New Roman" w:hAnsi="Times New Roman" w:cs="Times New Roman"/>
                <w:b/>
                <w:bCs/>
                <w:sz w:val="20"/>
                <w:szCs w:val="20"/>
                <w:lang w:eastAsia="ru-RU"/>
              </w:rPr>
              <w:t> </w:t>
            </w:r>
            <w:r w:rsidRPr="00145566">
              <w:rPr>
                <w:rFonts w:ascii="Times New Roman" w:eastAsia="Times New Roman" w:hAnsi="Times New Roman" w:cs="Times New Roman"/>
                <w:sz w:val="20"/>
                <w:szCs w:val="20"/>
                <w:lang w:val="x-none" w:eastAsia="ru-RU"/>
              </w:rPr>
              <w:t>(</w:t>
            </w:r>
            <w:r w:rsidRPr="00145566">
              <w:rPr>
                <w:rFonts w:ascii="Times New Roman" w:eastAsia="Times New Roman" w:hAnsi="Times New Roman" w:cs="Times New Roman"/>
                <w:sz w:val="20"/>
                <w:szCs w:val="20"/>
                <w:lang w:eastAsia="ru-RU"/>
              </w:rPr>
              <w:t>девять тысяч восемьсот семьдесят восемь</w:t>
            </w:r>
            <w:r w:rsidRPr="00145566">
              <w:rPr>
                <w:rFonts w:ascii="Times New Roman" w:eastAsia="Times New Roman" w:hAnsi="Times New Roman" w:cs="Times New Roman"/>
                <w:sz w:val="20"/>
                <w:szCs w:val="20"/>
                <w:lang w:val="x-none" w:eastAsia="ru-RU"/>
              </w:rPr>
              <w:t xml:space="preserve">) </w:t>
            </w:r>
            <w:proofErr w:type="spellStart"/>
            <w:r w:rsidRPr="00145566">
              <w:rPr>
                <w:rFonts w:ascii="Times New Roman" w:eastAsia="Times New Roman" w:hAnsi="Times New Roman" w:cs="Times New Roman"/>
                <w:sz w:val="20"/>
                <w:szCs w:val="20"/>
                <w:lang w:val="x-none" w:eastAsia="ru-RU"/>
              </w:rPr>
              <w:t>кв.м</w:t>
            </w:r>
            <w:proofErr w:type="spellEnd"/>
            <w:r w:rsidRPr="00145566">
              <w:rPr>
                <w:rFonts w:ascii="Times New Roman" w:eastAsia="Times New Roman" w:hAnsi="Times New Roman" w:cs="Times New Roman"/>
                <w:sz w:val="20"/>
                <w:szCs w:val="20"/>
                <w:lang w:val="x-none" w:eastAsia="ru-RU"/>
              </w:rPr>
              <w:t>, категория земель – земли населенных пунктов </w:t>
            </w:r>
            <w:r w:rsidRPr="00145566">
              <w:rPr>
                <w:rFonts w:ascii="Times New Roman" w:eastAsia="Times New Roman" w:hAnsi="Times New Roman" w:cs="Times New Roman"/>
                <w:sz w:val="20"/>
                <w:szCs w:val="20"/>
                <w:lang w:eastAsia="ru-RU"/>
              </w:rPr>
              <w:t>(далее – </w:t>
            </w:r>
            <w:r w:rsidRPr="00145566">
              <w:rPr>
                <w:rFonts w:ascii="Times New Roman" w:eastAsia="Times New Roman" w:hAnsi="Times New Roman" w:cs="Times New Roman"/>
                <w:b/>
                <w:bCs/>
                <w:sz w:val="20"/>
                <w:szCs w:val="20"/>
                <w:lang w:eastAsia="ru-RU"/>
              </w:rPr>
              <w:t>Участок</w:t>
            </w:r>
            <w:r w:rsidRPr="00145566">
              <w:rPr>
                <w:rFonts w:ascii="Times New Roman" w:eastAsia="Times New Roman" w:hAnsi="Times New Roman" w:cs="Times New Roman"/>
                <w:sz w:val="20"/>
                <w:szCs w:val="20"/>
                <w:lang w:eastAsia="ru-RU"/>
              </w:rPr>
              <w:t>») на основании Договора аренды от 01 июля 2016 года, зарегистрированного Управлением Федеральной службы государственной регистрации, кадастра и картографии по Рязанской области 02 августа 2016 года за  №62-62/001-62/001/061/2016-734/1.</w:t>
            </w:r>
          </w:p>
          <w:p w:rsidR="00145566" w:rsidRPr="00145566" w:rsidRDefault="00145566" w:rsidP="00145566">
            <w:pPr>
              <w:spacing w:after="0" w:line="240" w:lineRule="auto"/>
              <w:ind w:left="-73"/>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i/>
                <w:iCs/>
                <w:sz w:val="24"/>
                <w:szCs w:val="24"/>
                <w:lang w:eastAsia="ru-RU"/>
              </w:rPr>
              <w:t> </w:t>
            </w:r>
          </w:p>
          <w:p w:rsidR="00145566" w:rsidRPr="00145566" w:rsidRDefault="00145566" w:rsidP="00145566">
            <w:pPr>
              <w:spacing w:after="0" w:line="240" w:lineRule="auto"/>
              <w:ind w:left="-73"/>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i/>
                <w:iCs/>
                <w:sz w:val="24"/>
                <w:szCs w:val="24"/>
                <w:lang w:eastAsia="ru-RU"/>
              </w:rPr>
              <w:t>Собственники земельного участка</w:t>
            </w:r>
            <w:r w:rsidRPr="00145566">
              <w:rPr>
                <w:rFonts w:ascii="Times New Roman" w:eastAsia="Times New Roman" w:hAnsi="Times New Roman" w:cs="Times New Roman"/>
                <w:b/>
                <w:bCs/>
                <w:sz w:val="24"/>
                <w:szCs w:val="24"/>
                <w:lang w:eastAsia="ru-RU"/>
              </w:rPr>
              <w:t>:</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 - </w:t>
            </w:r>
            <w:r w:rsidRPr="00145566">
              <w:rPr>
                <w:rFonts w:ascii="Times New Roman" w:eastAsia="Times New Roman" w:hAnsi="Times New Roman" w:cs="Times New Roman"/>
                <w:sz w:val="20"/>
                <w:szCs w:val="20"/>
                <w:lang w:eastAsia="ru-RU"/>
              </w:rPr>
              <w:t>1/3 (одна третья) доля в праве общей долевой собственности на Участок принадлежит </w:t>
            </w:r>
            <w:r w:rsidRPr="00145566">
              <w:rPr>
                <w:rFonts w:ascii="Times New Roman" w:eastAsia="Times New Roman" w:hAnsi="Times New Roman" w:cs="Times New Roman"/>
                <w:b/>
                <w:bCs/>
                <w:sz w:val="20"/>
                <w:szCs w:val="20"/>
                <w:lang w:eastAsia="ru-RU"/>
              </w:rPr>
              <w:t>Никифорову П.М. </w:t>
            </w:r>
            <w:r w:rsidRPr="00145566">
              <w:rPr>
                <w:rFonts w:ascii="Times New Roman" w:eastAsia="Times New Roman" w:hAnsi="Times New Roman" w:cs="Times New Roman"/>
                <w:sz w:val="20"/>
                <w:szCs w:val="20"/>
                <w:lang w:eastAsia="ru-RU"/>
              </w:rPr>
              <w:t>по праву общей долевой собственности. Право общей долевой собственности зарегистрировано в Едином государственном реестре прав на недвижимое имущество и сделок с ним 01 марта 2016 года, запись регистрации №62-62/001-62/001/008/2016-590/1.</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Свидетельство о государственной регистрации права №145196 от 01 марта 2016 года.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- 1/3 (одна третья) доля в праве общей долевой собственности на Участок принадлежит </w:t>
            </w:r>
            <w:proofErr w:type="spellStart"/>
            <w:r w:rsidRPr="00145566">
              <w:rPr>
                <w:rFonts w:ascii="Times New Roman" w:eastAsia="Times New Roman" w:hAnsi="Times New Roman" w:cs="Times New Roman"/>
                <w:b/>
                <w:bCs/>
                <w:sz w:val="20"/>
                <w:szCs w:val="20"/>
                <w:lang w:eastAsia="ru-RU"/>
              </w:rPr>
              <w:t>Избенникову</w:t>
            </w:r>
            <w:proofErr w:type="spellEnd"/>
            <w:r w:rsidRPr="00145566">
              <w:rPr>
                <w:rFonts w:ascii="Times New Roman" w:eastAsia="Times New Roman" w:hAnsi="Times New Roman" w:cs="Times New Roman"/>
                <w:b/>
                <w:bCs/>
                <w:sz w:val="20"/>
                <w:szCs w:val="20"/>
                <w:lang w:eastAsia="ru-RU"/>
              </w:rPr>
              <w:t xml:space="preserve"> Ю.Н.</w:t>
            </w:r>
            <w:r w:rsidRPr="00145566">
              <w:rPr>
                <w:rFonts w:ascii="Times New Roman" w:eastAsia="Times New Roman" w:hAnsi="Times New Roman" w:cs="Times New Roman"/>
                <w:sz w:val="20"/>
                <w:szCs w:val="20"/>
                <w:lang w:eastAsia="ru-RU"/>
              </w:rPr>
              <w:t> по праву общей долевой собственности. Право общей долевой собственности зарегистрировано в Едином государственном реестре прав на недвижимое имущество и сделок с ним 01 марта 2016 года, запись регистрации №62-62/001-62/001/008/2016-590/2.</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Свидетельство о государственной регистрации права №145197 от 01 марта 2016 года.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- 1/3 (одна третья) доля в праве общей долевой собственности на Участок принадлежит </w:t>
            </w:r>
            <w:r w:rsidRPr="00145566">
              <w:rPr>
                <w:rFonts w:ascii="Times New Roman" w:eastAsia="Times New Roman" w:hAnsi="Times New Roman" w:cs="Times New Roman"/>
                <w:b/>
                <w:bCs/>
                <w:sz w:val="20"/>
                <w:szCs w:val="20"/>
                <w:lang w:eastAsia="ru-RU"/>
              </w:rPr>
              <w:t>Орловой Л.В.</w:t>
            </w:r>
            <w:r w:rsidRPr="00145566">
              <w:rPr>
                <w:rFonts w:ascii="Times New Roman" w:eastAsia="Times New Roman" w:hAnsi="Times New Roman" w:cs="Times New Roman"/>
                <w:sz w:val="20"/>
                <w:szCs w:val="20"/>
                <w:lang w:eastAsia="ru-RU"/>
              </w:rPr>
              <w:t xml:space="preserve"> по праву общей долевой собственности. Право </w:t>
            </w:r>
            <w:r w:rsidRPr="00145566">
              <w:rPr>
                <w:rFonts w:ascii="Times New Roman" w:eastAsia="Times New Roman" w:hAnsi="Times New Roman" w:cs="Times New Roman"/>
                <w:sz w:val="20"/>
                <w:szCs w:val="20"/>
                <w:lang w:eastAsia="ru-RU"/>
              </w:rPr>
              <w:lastRenderedPageBreak/>
              <w:t>общей долевой собственности зарегистрировано в Едином государственном реестре прав на недвижимое имущество и сделок с ним 01 марта 2016 года, запись регистрации №62-62/001-62/001/008/2016-590/3.</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Свидетельство о государственной регистрации права №145198 от 01 марта 2016 года.</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lastRenderedPageBreak/>
              <w:t>5. Элементы благоустройства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Проектом предусмотрены комплекс работ по благоустройству: устройство проездов, тротуаров, стоянок, элементов благоустройства в виде площадок, озеленение территории. Площадка с восточной стороны здания дома представляет собой благоустроенную территорию с малыми архитектурными формами, с посадкой кустарников. Наличие сложного рельефа предопределило необходимость подсыпки грунта для выполнения нормативно допустимого уклона автодороги. В местах перепада высот предусматривается устройство откосов, которые озеленяются, маршей лестниц и подпорных стенок. Для сбора мусора предусматривается установка контейнеров.</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Предусмотрены мероприятия по обеспечению доступа инвалидов в здание дома: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размеры входных тамбуров и дверных проемов соответствуют требованиям по доступу инвалидов на креслах-колясках;</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запроектирован пандус при входе в жилую часть здания дома;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вдоль обеих сторон всех пандусов предусматриваются ограждения с поручнями;</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на открытой площадке для парковки автомашин выделены места для парковки автомашин водителей, относящихся к маломобильным группам населения.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В квартирах, не имеющих доступ подъезда пожарных машин предусматривается устройство наружных открытых лестниц, связывающих лоджии смежных этажей между собой.</w:t>
            </w:r>
          </w:p>
        </w:tc>
      </w:tr>
      <w:tr w:rsidR="00145566" w:rsidRPr="00145566" w:rsidTr="00145566">
        <w:trPr>
          <w:trHeight w:val="6493"/>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6. Местоположение многоквартирного дома, его описание</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noProof/>
                <w:sz w:val="20"/>
                <w:szCs w:val="20"/>
                <w:lang w:eastAsia="ru-RU"/>
              </w:rPr>
              <w:drawing>
                <wp:inline distT="0" distB="0" distL="0" distR="0">
                  <wp:extent cx="5153025" cy="3257550"/>
                  <wp:effectExtent l="0" t="0" r="9525" b="0"/>
                  <wp:docPr id="1" name="Рисунок 1" descr="http://old.edinstvo62.ru/houses/128/declaration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edinstvo62.ru/houses/128/declaration_pl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3257550"/>
                          </a:xfrm>
                          <a:prstGeom prst="rect">
                            <a:avLst/>
                          </a:prstGeom>
                          <a:noFill/>
                          <a:ln>
                            <a:noFill/>
                          </a:ln>
                        </pic:spPr>
                      </pic:pic>
                    </a:graphicData>
                  </a:graphic>
                </wp:inline>
              </w:drawing>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Площадка строительства здания дома расположена в Железнодорожном районе города Рязани. Участок в границах размещения здания дома представляет собой территорию, свободную от застройки. Памятников историко-культурного наследия на земельном участке и прилегающей территории нет. Здание дома расположено вне пределов охранной зоны и санитарно-защитных зон предприятий и сооружений. Проектируемое </w:t>
            </w:r>
            <w:r w:rsidRPr="00145566">
              <w:rPr>
                <w:rFonts w:ascii="Times New Roman" w:eastAsia="Times New Roman" w:hAnsi="Times New Roman" w:cs="Times New Roman"/>
                <w:sz w:val="20"/>
                <w:szCs w:val="20"/>
                <w:lang w:eastAsia="ru-RU"/>
              </w:rPr>
              <w:lastRenderedPageBreak/>
              <w:t>здание дома не является источником воздействия на среду обитания и здоровья человека, и санитарно-защитная зона не устанавливается.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Здание дома </w:t>
            </w:r>
            <w:proofErr w:type="spellStart"/>
            <w:r w:rsidRPr="00145566">
              <w:rPr>
                <w:rFonts w:ascii="Times New Roman" w:eastAsia="Times New Roman" w:hAnsi="Times New Roman" w:cs="Times New Roman"/>
                <w:sz w:val="20"/>
                <w:szCs w:val="20"/>
                <w:lang w:eastAsia="ru-RU"/>
              </w:rPr>
              <w:t>двухподъездное</w:t>
            </w:r>
            <w:proofErr w:type="spellEnd"/>
            <w:r w:rsidRPr="00145566">
              <w:rPr>
                <w:rFonts w:ascii="Times New Roman" w:eastAsia="Times New Roman" w:hAnsi="Times New Roman" w:cs="Times New Roman"/>
                <w:sz w:val="20"/>
                <w:szCs w:val="20"/>
                <w:lang w:eastAsia="ru-RU"/>
              </w:rPr>
              <w:t>, 27-ти этажное с пристроенным паркингом, с встроенно-пристроенными нежилыми помещениями и техническим этажом. Этаж с отметками -5,900/-4,700/-3,650 имеет переменный уровень земли в разных частях здания. На нем предусмотрено размещение нежилых помещений, нежилые помещения (</w:t>
            </w:r>
            <w:proofErr w:type="spellStart"/>
            <w:r w:rsidRPr="00145566">
              <w:rPr>
                <w:rFonts w:ascii="Times New Roman" w:eastAsia="Times New Roman" w:hAnsi="Times New Roman" w:cs="Times New Roman"/>
                <w:sz w:val="20"/>
                <w:szCs w:val="20"/>
                <w:lang w:eastAsia="ru-RU"/>
              </w:rPr>
              <w:t>внеквартирые</w:t>
            </w:r>
            <w:proofErr w:type="spellEnd"/>
            <w:r w:rsidRPr="00145566">
              <w:rPr>
                <w:rFonts w:ascii="Times New Roman" w:eastAsia="Times New Roman" w:hAnsi="Times New Roman" w:cs="Times New Roman"/>
                <w:sz w:val="20"/>
                <w:szCs w:val="20"/>
                <w:lang w:eastAsia="ru-RU"/>
              </w:rPr>
              <w:t xml:space="preserve"> хозяйственные кладовые), </w:t>
            </w:r>
            <w:proofErr w:type="spellStart"/>
            <w:r w:rsidRPr="00145566">
              <w:rPr>
                <w:rFonts w:ascii="Times New Roman" w:eastAsia="Times New Roman" w:hAnsi="Times New Roman" w:cs="Times New Roman"/>
                <w:sz w:val="20"/>
                <w:szCs w:val="20"/>
                <w:lang w:eastAsia="ru-RU"/>
              </w:rPr>
              <w:t>машиноместа</w:t>
            </w:r>
            <w:proofErr w:type="spellEnd"/>
            <w:r w:rsidRPr="00145566">
              <w:rPr>
                <w:rFonts w:ascii="Times New Roman" w:eastAsia="Times New Roman" w:hAnsi="Times New Roman" w:cs="Times New Roman"/>
                <w:sz w:val="20"/>
                <w:szCs w:val="20"/>
                <w:lang w:eastAsia="ru-RU"/>
              </w:rPr>
              <w:t>. Этажи с 1 по 25 жилые. На каждом этаже запроектировано 18 квартир. На жилых этажах расположены одно, двух, трехкомнатные квартиры. Для ограничения доступа посторонних лиц в подъезд жилого дома, входы оборудуются двойными тамбурами с металлическими дверями.</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Конструктивная схема здания дома – с монолитными пилонами, стенами, перекрытиями и ограждающими конструкциями из </w:t>
            </w:r>
            <w:proofErr w:type="spellStart"/>
            <w:r w:rsidRPr="00145566">
              <w:rPr>
                <w:rFonts w:ascii="Times New Roman" w:eastAsia="Times New Roman" w:hAnsi="Times New Roman" w:cs="Times New Roman"/>
                <w:sz w:val="20"/>
                <w:szCs w:val="20"/>
                <w:lang w:eastAsia="ru-RU"/>
              </w:rPr>
              <w:t>поризованного</w:t>
            </w:r>
            <w:proofErr w:type="spellEnd"/>
            <w:r w:rsidRPr="00145566">
              <w:rPr>
                <w:rFonts w:ascii="Times New Roman" w:eastAsia="Times New Roman" w:hAnsi="Times New Roman" w:cs="Times New Roman"/>
                <w:sz w:val="20"/>
                <w:szCs w:val="20"/>
                <w:lang w:eastAsia="ru-RU"/>
              </w:rPr>
              <w:t xml:space="preserve"> камня.</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Наружные стены выполняются из крупноформатных керамических </w:t>
            </w:r>
            <w:proofErr w:type="spellStart"/>
            <w:r w:rsidRPr="00145566">
              <w:rPr>
                <w:rFonts w:ascii="Times New Roman" w:eastAsia="Times New Roman" w:hAnsi="Times New Roman" w:cs="Times New Roman"/>
                <w:sz w:val="20"/>
                <w:szCs w:val="20"/>
                <w:lang w:eastAsia="ru-RU"/>
              </w:rPr>
              <w:t>поризованных</w:t>
            </w:r>
            <w:proofErr w:type="spellEnd"/>
            <w:r w:rsidRPr="00145566">
              <w:rPr>
                <w:rFonts w:ascii="Times New Roman" w:eastAsia="Times New Roman" w:hAnsi="Times New Roman" w:cs="Times New Roman"/>
                <w:sz w:val="20"/>
                <w:szCs w:val="20"/>
                <w:lang w:eastAsia="ru-RU"/>
              </w:rPr>
              <w:t xml:space="preserve"> камней, толщиной 200 мм, с наружным утеплением </w:t>
            </w:r>
            <w:proofErr w:type="spellStart"/>
            <w:r w:rsidRPr="00145566">
              <w:rPr>
                <w:rFonts w:ascii="Times New Roman" w:eastAsia="Times New Roman" w:hAnsi="Times New Roman" w:cs="Times New Roman"/>
                <w:sz w:val="20"/>
                <w:szCs w:val="20"/>
                <w:lang w:eastAsia="ru-RU"/>
              </w:rPr>
              <w:t>минераловатным</w:t>
            </w:r>
            <w:proofErr w:type="spellEnd"/>
            <w:r w:rsidRPr="00145566">
              <w:rPr>
                <w:rFonts w:ascii="Times New Roman" w:eastAsia="Times New Roman" w:hAnsi="Times New Roman" w:cs="Times New Roman"/>
                <w:sz w:val="20"/>
                <w:szCs w:val="20"/>
                <w:lang w:eastAsia="ru-RU"/>
              </w:rPr>
              <w:t xml:space="preserve"> утеплением толщиной 120 мм и штукатурным слоем.</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Межкомнатные перегородки – гипсовые </w:t>
            </w:r>
            <w:proofErr w:type="spellStart"/>
            <w:r w:rsidRPr="00145566">
              <w:rPr>
                <w:rFonts w:ascii="Times New Roman" w:eastAsia="Times New Roman" w:hAnsi="Times New Roman" w:cs="Times New Roman"/>
                <w:sz w:val="20"/>
                <w:szCs w:val="20"/>
                <w:lang w:eastAsia="ru-RU"/>
              </w:rPr>
              <w:t>пазогребниевые</w:t>
            </w:r>
            <w:proofErr w:type="spellEnd"/>
            <w:r w:rsidRPr="00145566">
              <w:rPr>
                <w:rFonts w:ascii="Times New Roman" w:eastAsia="Times New Roman" w:hAnsi="Times New Roman" w:cs="Times New Roman"/>
                <w:sz w:val="20"/>
                <w:szCs w:val="20"/>
                <w:lang w:eastAsia="ru-RU"/>
              </w:rPr>
              <w:t xml:space="preserve"> блоки толщиной 80 мм.</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Фасады здания дома выполняются из тонкослойной штукатурки по утеплителю с последующей окраской фасадными атмосферостойкими красками.</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Все жилые комнаты квартиры обеспечены нормативной продолжительностью инсоляции.</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Горячее водоснабжение в доме предусматривается от крышной котельной. Для котельной предусмотрена отдельная ветка для подпитки, запитанная после обще вводного водомерного узла. Система горячего водопровода для жилой части предусматривается с верхней разводкой, с циркуляцией. Котельная предназначена для теплоснабжения систем отопления и горячего водоснабжения. Трубопроводы подводки горячей воды в квартирах проектируется из полипропиленовых труб.</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xml:space="preserve">        Источником теплоснабжения здания дома является проектируемая газовая котельная, расположенная на крыше. Котельная работает в автоматическом режиме без постоянного присутствия обслуживающего персонала. Котлы в котельной оснащены автоматикой безопасности, обеспечивающей прекращение подачи топлива при отключении электроэнергии, отклонение давления газа,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145566">
              <w:rPr>
                <w:rFonts w:ascii="Times New Roman" w:eastAsia="Times New Roman" w:hAnsi="Times New Roman" w:cs="Times New Roman"/>
                <w:sz w:val="20"/>
                <w:szCs w:val="20"/>
                <w:lang w:eastAsia="ru-RU"/>
              </w:rPr>
              <w:t>дымоудаления</w:t>
            </w:r>
            <w:proofErr w:type="spellEnd"/>
            <w:r w:rsidRPr="00145566">
              <w:rPr>
                <w:rFonts w:ascii="Times New Roman" w:eastAsia="Times New Roman" w:hAnsi="Times New Roman" w:cs="Times New Roman"/>
                <w:sz w:val="20"/>
                <w:szCs w:val="20"/>
                <w:lang w:eastAsia="ru-RU"/>
              </w:rPr>
              <w:t>. Система отопления котельной - двухтрубная тупиковая.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Источником водоснабжения здания дома являются внутриквартальные сети водопровода.           В здании дома система противопожарного водопровода объединена с хозяйственно-питьевым водопроводом. На ответвлении холодного водопровода в квартиру предусматривается установка счетчика.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 подвальном этаже, где расположены встроенные офисные помещения, обратные магистральные трубопроводы отопления жилой части прокладываются в техническом подполье.</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Подъезды отделены друг от друга и от паркинга деформационными осадочными швами.</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 проектной документации предусмотрено устройство сетей связи: телефонизация,</w:t>
            </w:r>
            <w:r w:rsidRPr="00145566">
              <w:rPr>
                <w:rFonts w:ascii="Times New Roman" w:eastAsia="Times New Roman" w:hAnsi="Times New Roman" w:cs="Times New Roman"/>
                <w:sz w:val="24"/>
                <w:szCs w:val="24"/>
                <w:lang w:eastAsia="ru-RU"/>
              </w:rPr>
              <w:t> радиофикация</w:t>
            </w:r>
            <w:r w:rsidRPr="00145566">
              <w:rPr>
                <w:rFonts w:ascii="Times New Roman" w:eastAsia="Times New Roman" w:hAnsi="Times New Roman" w:cs="Times New Roman"/>
                <w:sz w:val="20"/>
                <w:szCs w:val="20"/>
                <w:lang w:eastAsia="ru-RU"/>
              </w:rPr>
              <w:t>, телевидение, доступ в Интернет.</w:t>
            </w:r>
          </w:p>
          <w:p w:rsidR="00145566" w:rsidRPr="00145566" w:rsidRDefault="00145566" w:rsidP="00145566">
            <w:pPr>
              <w:spacing w:after="0" w:line="240" w:lineRule="auto"/>
              <w:ind w:firstLine="180"/>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 здании дома предусмотрена установка шести лифтов (по три лифта в каждый подъезд). Четыре лифта грузоподъемностью 400 кг, два – 1000 кг. Остановки лифтов предусмотрены с уровня – 4,700 м. по 25 этажи.</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Вентиляция приточно-вытяжная с естественным побуждением.</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Фундамент свайный с плитным ростверком.</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Кровля – плоская с организованным внутренним водостоком. На кровле располагается крышная котельная. Вход в котельную выполнен с кровли. Вокруг котельной предусмотрено негорючее покрытие кровли.</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lastRenderedPageBreak/>
              <w:t>       Оконные проемы остекляются ПВХ-профилем двухкамерным стеклопакетом. Лоджии остекляются с применением ограждения высотой 1,2 м.</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Паркинг - одноуровневый, закрытый, подземный с эксплуатируемой кровлей. Паркинг не отапливается.</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lastRenderedPageBreak/>
              <w:t>7. Количество в составе многоквартирного дома самостоятельных частей</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0"/>
                <w:szCs w:val="20"/>
                <w:u w:val="single"/>
                <w:lang w:eastAsia="ru-RU"/>
              </w:rPr>
              <w:t>Квартир</w:t>
            </w:r>
            <w:r w:rsidRPr="00145566">
              <w:rPr>
                <w:rFonts w:ascii="Times New Roman" w:eastAsia="Times New Roman" w:hAnsi="Times New Roman" w:cs="Times New Roman"/>
                <w:b/>
                <w:bCs/>
                <w:sz w:val="24"/>
                <w:szCs w:val="24"/>
                <w:lang w:eastAsia="ru-RU"/>
              </w:rPr>
              <w:t>: -</w:t>
            </w:r>
            <w:r w:rsidRPr="00145566">
              <w:rPr>
                <w:rFonts w:ascii="Times New Roman" w:eastAsia="Times New Roman" w:hAnsi="Times New Roman" w:cs="Times New Roman"/>
                <w:sz w:val="20"/>
                <w:szCs w:val="20"/>
                <w:lang w:eastAsia="ru-RU"/>
              </w:rPr>
              <w:t> </w:t>
            </w:r>
            <w:r w:rsidRPr="00145566">
              <w:rPr>
                <w:rFonts w:ascii="Times New Roman" w:eastAsia="Times New Roman" w:hAnsi="Times New Roman" w:cs="Times New Roman"/>
                <w:b/>
                <w:bCs/>
                <w:sz w:val="20"/>
                <w:szCs w:val="20"/>
                <w:lang w:eastAsia="ru-RU"/>
              </w:rPr>
              <w:t>448,</w:t>
            </w:r>
            <w:r w:rsidRPr="00145566">
              <w:rPr>
                <w:rFonts w:ascii="Times New Roman" w:eastAsia="Times New Roman" w:hAnsi="Times New Roman" w:cs="Times New Roman"/>
                <w:sz w:val="20"/>
                <w:szCs w:val="20"/>
                <w:lang w:eastAsia="ru-RU"/>
              </w:rPr>
              <w:t> из них:</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однокомнатных – 249;</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двухкомнатных - 124;</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трехкомнатных – 75.</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4"/>
                <w:szCs w:val="24"/>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0"/>
                <w:szCs w:val="20"/>
                <w:u w:val="single"/>
                <w:lang w:eastAsia="ru-RU"/>
              </w:rPr>
              <w:t>Нежилые помещения</w:t>
            </w:r>
            <w:r w:rsidRPr="00145566">
              <w:rPr>
                <w:rFonts w:ascii="Times New Roman" w:eastAsia="Times New Roman" w:hAnsi="Times New Roman" w:cs="Times New Roman"/>
                <w:sz w:val="20"/>
                <w:szCs w:val="20"/>
                <w:lang w:eastAsia="ru-RU"/>
              </w:rPr>
              <w:t> - 6.</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Нежилые помещения (</w:t>
            </w:r>
            <w:proofErr w:type="spellStart"/>
            <w:r w:rsidRPr="00145566">
              <w:rPr>
                <w:rFonts w:ascii="Times New Roman" w:eastAsia="Times New Roman" w:hAnsi="Times New Roman" w:cs="Times New Roman"/>
                <w:b/>
                <w:bCs/>
                <w:sz w:val="24"/>
                <w:szCs w:val="24"/>
                <w:lang w:eastAsia="ru-RU"/>
              </w:rPr>
              <w:t>внеквартирые</w:t>
            </w:r>
            <w:proofErr w:type="spellEnd"/>
            <w:r w:rsidRPr="00145566">
              <w:rPr>
                <w:rFonts w:ascii="Times New Roman" w:eastAsia="Times New Roman" w:hAnsi="Times New Roman" w:cs="Times New Roman"/>
                <w:b/>
                <w:bCs/>
                <w:sz w:val="24"/>
                <w:szCs w:val="24"/>
                <w:lang w:eastAsia="ru-RU"/>
              </w:rPr>
              <w:t xml:space="preserve"> хозяйственные кладовые)</w:t>
            </w:r>
            <w:r w:rsidRPr="00145566">
              <w:rPr>
                <w:rFonts w:ascii="Times New Roman" w:eastAsia="Times New Roman" w:hAnsi="Times New Roman" w:cs="Times New Roman"/>
                <w:sz w:val="20"/>
                <w:szCs w:val="20"/>
                <w:lang w:eastAsia="ru-RU"/>
              </w:rPr>
              <w:t> – 21.</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0"/>
                <w:szCs w:val="20"/>
                <w:u w:val="single"/>
                <w:lang w:eastAsia="ru-RU"/>
              </w:rPr>
              <w:t>Подземный паркинг</w:t>
            </w:r>
            <w:r w:rsidRPr="00145566">
              <w:rPr>
                <w:rFonts w:ascii="Times New Roman" w:eastAsia="Times New Roman" w:hAnsi="Times New Roman" w:cs="Times New Roman"/>
                <w:sz w:val="20"/>
                <w:szCs w:val="20"/>
                <w:lang w:eastAsia="ru-RU"/>
              </w:rPr>
              <w:t xml:space="preserve">, количество </w:t>
            </w:r>
            <w:proofErr w:type="spellStart"/>
            <w:r w:rsidRPr="00145566">
              <w:rPr>
                <w:rFonts w:ascii="Times New Roman" w:eastAsia="Times New Roman" w:hAnsi="Times New Roman" w:cs="Times New Roman"/>
                <w:sz w:val="20"/>
                <w:szCs w:val="20"/>
                <w:lang w:eastAsia="ru-RU"/>
              </w:rPr>
              <w:t>машино</w:t>
            </w:r>
            <w:proofErr w:type="spellEnd"/>
            <w:r w:rsidRPr="00145566">
              <w:rPr>
                <w:rFonts w:ascii="Times New Roman" w:eastAsia="Times New Roman" w:hAnsi="Times New Roman" w:cs="Times New Roman"/>
                <w:sz w:val="20"/>
                <w:szCs w:val="20"/>
                <w:lang w:eastAsia="ru-RU"/>
              </w:rPr>
              <w:t>-мест – 106.</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8. Функциональное назначение нежилых помещений в строящемся многоквартирном доме, не входящих в состав общего имущества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 </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1"/>
                <w:szCs w:val="21"/>
                <w:lang w:eastAsia="ru-RU"/>
              </w:rPr>
              <w:t>Нежилые помещения в подвальном этаже</w:t>
            </w:r>
            <w:r w:rsidRPr="00145566">
              <w:rPr>
                <w:rFonts w:ascii="Times New Roman" w:eastAsia="Times New Roman" w:hAnsi="Times New Roman" w:cs="Times New Roman"/>
                <w:sz w:val="21"/>
                <w:szCs w:val="21"/>
                <w:lang w:eastAsia="ru-RU"/>
              </w:rPr>
              <w:t> – без конкретной технологии (назначения) с возможностью размещения коммерческих и офисных помещений, нежилых помещений (</w:t>
            </w:r>
            <w:proofErr w:type="spellStart"/>
            <w:r w:rsidRPr="00145566">
              <w:rPr>
                <w:rFonts w:ascii="Times New Roman" w:eastAsia="Times New Roman" w:hAnsi="Times New Roman" w:cs="Times New Roman"/>
                <w:sz w:val="21"/>
                <w:szCs w:val="21"/>
                <w:lang w:eastAsia="ru-RU"/>
              </w:rPr>
              <w:t>внеквартирных</w:t>
            </w:r>
            <w:proofErr w:type="spellEnd"/>
            <w:r w:rsidRPr="00145566">
              <w:rPr>
                <w:rFonts w:ascii="Times New Roman" w:eastAsia="Times New Roman" w:hAnsi="Times New Roman" w:cs="Times New Roman"/>
                <w:sz w:val="21"/>
                <w:szCs w:val="21"/>
                <w:lang w:eastAsia="ru-RU"/>
              </w:rPr>
              <w:t xml:space="preserve"> хозяйственных кладовых), </w:t>
            </w:r>
            <w:proofErr w:type="spellStart"/>
            <w:r w:rsidRPr="00145566">
              <w:rPr>
                <w:rFonts w:ascii="Times New Roman" w:eastAsia="Times New Roman" w:hAnsi="Times New Roman" w:cs="Times New Roman"/>
                <w:sz w:val="21"/>
                <w:szCs w:val="21"/>
                <w:lang w:eastAsia="ru-RU"/>
              </w:rPr>
              <w:t>машиномест</w:t>
            </w:r>
            <w:proofErr w:type="spellEnd"/>
            <w:r w:rsidRPr="00145566">
              <w:rPr>
                <w:rFonts w:ascii="Times New Roman" w:eastAsia="Times New Roman" w:hAnsi="Times New Roman" w:cs="Times New Roman"/>
                <w:sz w:val="21"/>
                <w:szCs w:val="21"/>
                <w:lang w:eastAsia="ru-RU"/>
              </w:rPr>
              <w:t>.</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 </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 xml:space="preserve">9. Состав общего имущества в многоквартирном </w:t>
            </w:r>
            <w:r w:rsidRPr="00145566">
              <w:rPr>
                <w:rFonts w:ascii="Times New Roman" w:eastAsia="Times New Roman" w:hAnsi="Times New Roman" w:cs="Times New Roman"/>
                <w:b/>
                <w:bCs/>
                <w:sz w:val="24"/>
                <w:szCs w:val="24"/>
                <w:lang w:eastAsia="ru-RU"/>
              </w:rPr>
              <w:lastRenderedPageBreak/>
              <w:t>доме, которое будет находиться в общей долевой собственности участников</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lastRenderedPageBreak/>
              <w:t xml:space="preserve">В состав общего имущества дома входят: инженерные коммуникации, помещения общего пользования, в том числе - лестницы, межквартирные лестничные площадки, лифты, лифтовые и иные шахты, </w:t>
            </w:r>
            <w:r w:rsidRPr="00145566">
              <w:rPr>
                <w:rFonts w:ascii="Times New Roman" w:eastAsia="Times New Roman" w:hAnsi="Times New Roman" w:cs="Times New Roman"/>
                <w:sz w:val="21"/>
                <w:szCs w:val="21"/>
                <w:lang w:eastAsia="ru-RU"/>
              </w:rPr>
              <w:lastRenderedPageBreak/>
              <w:t xml:space="preserve">коридоры, крыша, технический этаж, ограждающие несущие и ненесущие конструкции, </w:t>
            </w:r>
            <w:proofErr w:type="spellStart"/>
            <w:r w:rsidRPr="00145566">
              <w:rPr>
                <w:rFonts w:ascii="Times New Roman" w:eastAsia="Times New Roman" w:hAnsi="Times New Roman" w:cs="Times New Roman"/>
                <w:sz w:val="21"/>
                <w:szCs w:val="21"/>
                <w:lang w:eastAsia="ru-RU"/>
              </w:rPr>
              <w:t>электрощитовая</w:t>
            </w:r>
            <w:proofErr w:type="spellEnd"/>
            <w:r w:rsidRPr="00145566">
              <w:rPr>
                <w:rFonts w:ascii="Times New Roman" w:eastAsia="Times New Roman" w:hAnsi="Times New Roman" w:cs="Times New Roman"/>
                <w:sz w:val="21"/>
                <w:szCs w:val="21"/>
                <w:lang w:eastAsia="ru-RU"/>
              </w:rPr>
              <w:t>, узлы ввода и учета воды, тепла, земельный участок.</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lastRenderedPageBreak/>
              <w:t>10. Предполагаемый срок получения разрешения на ввод в эксплуатацию строящегося дома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val="en-US" w:eastAsia="ru-RU"/>
              </w:rPr>
              <w:t>IV</w:t>
            </w:r>
            <w:r w:rsidRPr="00145566">
              <w:rPr>
                <w:rFonts w:ascii="Times New Roman" w:eastAsia="Times New Roman" w:hAnsi="Times New Roman" w:cs="Times New Roman"/>
                <w:sz w:val="20"/>
                <w:szCs w:val="20"/>
                <w:lang w:eastAsia="ru-RU"/>
              </w:rPr>
              <w:t> квартал 2018 года.</w:t>
            </w:r>
          </w:p>
        </w:tc>
      </w:tr>
      <w:tr w:rsidR="00145566" w:rsidRPr="00145566" w:rsidTr="00145566">
        <w:trPr>
          <w:trHeight w:val="2321"/>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11. Орган, уполномоченный в соответствии с законодательством о градостроительной деятельности на выдачу разрешения на ввод в эксплуатацию </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24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br/>
              <w:t>Администрация города Рязани.</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12. Возможные финансовые и прочие риски при осуществлении проекта строительства и меры по добровольному страхованию Застройщиком таких рисков</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Застройщик относит к рискам следующие обстоятельства: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мятеж, бунт, беспорядки, военные действия и иные общественные события;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любые аналогичные события и обстоятельства, выходящие за рамки контроля Застройщика.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Добровольное страхование на момент опубликования проектной декларации не осуществляется.</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13. Планируемая стоимость строительства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757 385 000 рублей.</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14. Перечень организаций, осуществляющих строительно-монтажные и другие работы</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ООО «Звезда»;</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shd w:val="clear" w:color="auto" w:fill="FFFFFF"/>
                <w:lang w:eastAsia="ru-RU"/>
              </w:rPr>
              <w:t>ОАО «</w:t>
            </w:r>
            <w:proofErr w:type="spellStart"/>
            <w:r w:rsidRPr="00145566">
              <w:rPr>
                <w:rFonts w:ascii="Times New Roman" w:eastAsia="Times New Roman" w:hAnsi="Times New Roman" w:cs="Times New Roman"/>
                <w:sz w:val="21"/>
                <w:szCs w:val="21"/>
                <w:shd w:val="clear" w:color="auto" w:fill="FFFFFF"/>
                <w:lang w:eastAsia="ru-RU"/>
              </w:rPr>
              <w:t>РязаньГоргаз</w:t>
            </w:r>
            <w:proofErr w:type="spellEnd"/>
            <w:r w:rsidRPr="00145566">
              <w:rPr>
                <w:rFonts w:ascii="Times New Roman" w:eastAsia="Times New Roman" w:hAnsi="Times New Roman" w:cs="Times New Roman"/>
                <w:sz w:val="21"/>
                <w:szCs w:val="21"/>
                <w:shd w:val="clear" w:color="auto" w:fill="FFFFFF"/>
                <w:lang w:eastAsia="ru-RU"/>
              </w:rPr>
              <w:t>»;</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shd w:val="clear" w:color="auto" w:fill="FFFFFF"/>
                <w:lang w:eastAsia="ru-RU"/>
              </w:rPr>
              <w:t>ОАО «МРСК Центра и Приволжья» филиал «Рязаньэнерго»;</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ООО «</w:t>
            </w:r>
            <w:proofErr w:type="spellStart"/>
            <w:r w:rsidRPr="00145566">
              <w:rPr>
                <w:rFonts w:ascii="Times New Roman" w:eastAsia="Times New Roman" w:hAnsi="Times New Roman" w:cs="Times New Roman"/>
                <w:sz w:val="21"/>
                <w:szCs w:val="21"/>
                <w:lang w:eastAsia="ru-RU"/>
              </w:rPr>
              <w:t>Стройпромальянс</w:t>
            </w:r>
            <w:proofErr w:type="spellEnd"/>
            <w:r w:rsidRPr="00145566">
              <w:rPr>
                <w:rFonts w:ascii="Times New Roman" w:eastAsia="Times New Roman" w:hAnsi="Times New Roman" w:cs="Times New Roman"/>
                <w:sz w:val="21"/>
                <w:szCs w:val="21"/>
                <w:lang w:eastAsia="ru-RU"/>
              </w:rPr>
              <w:t>»;</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ООО «</w:t>
            </w:r>
            <w:proofErr w:type="spellStart"/>
            <w:r w:rsidRPr="00145566">
              <w:rPr>
                <w:rFonts w:ascii="Times New Roman" w:eastAsia="Times New Roman" w:hAnsi="Times New Roman" w:cs="Times New Roman"/>
                <w:sz w:val="21"/>
                <w:szCs w:val="21"/>
                <w:lang w:eastAsia="ru-RU"/>
              </w:rPr>
              <w:t>Стройтехальянс</w:t>
            </w:r>
            <w:proofErr w:type="spellEnd"/>
            <w:r w:rsidRPr="00145566">
              <w:rPr>
                <w:rFonts w:ascii="Times New Roman" w:eastAsia="Times New Roman" w:hAnsi="Times New Roman" w:cs="Times New Roman"/>
                <w:sz w:val="21"/>
                <w:szCs w:val="21"/>
                <w:lang w:eastAsia="ru-RU"/>
              </w:rPr>
              <w:t>»;</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xml:space="preserve">ИП </w:t>
            </w:r>
            <w:proofErr w:type="spellStart"/>
            <w:r w:rsidRPr="00145566">
              <w:rPr>
                <w:rFonts w:ascii="Times New Roman" w:eastAsia="Times New Roman" w:hAnsi="Times New Roman" w:cs="Times New Roman"/>
                <w:sz w:val="21"/>
                <w:szCs w:val="21"/>
                <w:lang w:eastAsia="ru-RU"/>
              </w:rPr>
              <w:t>Евтюхин</w:t>
            </w:r>
            <w:proofErr w:type="spellEnd"/>
            <w:r w:rsidRPr="00145566">
              <w:rPr>
                <w:rFonts w:ascii="Times New Roman" w:eastAsia="Times New Roman" w:hAnsi="Times New Roman" w:cs="Times New Roman"/>
                <w:sz w:val="21"/>
                <w:szCs w:val="21"/>
                <w:lang w:eastAsia="ru-RU"/>
              </w:rPr>
              <w:t xml:space="preserve"> А.Н.;</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МУП «Водоканал города Рязани»;</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lastRenderedPageBreak/>
              <w:t>МУП «Благоустройство города и дорожного хозяйства администрации города Рязани»;</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ООО «</w:t>
            </w:r>
            <w:proofErr w:type="spellStart"/>
            <w:r w:rsidRPr="00145566">
              <w:rPr>
                <w:rFonts w:ascii="Times New Roman" w:eastAsia="Times New Roman" w:hAnsi="Times New Roman" w:cs="Times New Roman"/>
                <w:sz w:val="21"/>
                <w:szCs w:val="21"/>
                <w:lang w:eastAsia="ru-RU"/>
              </w:rPr>
              <w:t>Рязаньлифт</w:t>
            </w:r>
            <w:proofErr w:type="spellEnd"/>
            <w:r w:rsidRPr="00145566">
              <w:rPr>
                <w:rFonts w:ascii="Times New Roman" w:eastAsia="Times New Roman" w:hAnsi="Times New Roman" w:cs="Times New Roman"/>
                <w:sz w:val="21"/>
                <w:szCs w:val="21"/>
                <w:lang w:eastAsia="ru-RU"/>
              </w:rPr>
              <w:t>»;</w:t>
            </w:r>
          </w:p>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ООО «Группа компаний «ЕДИНСТВО».</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lastRenderedPageBreak/>
              <w:t>15. Способ обеспечений исполнений обязательств Застройщика по договорам</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обеспечение обязательств по договорам участия в долевом строительстве осуществляется:</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залог – в порядке, установленном статьями 13-15 Закона;</w:t>
            </w:r>
          </w:p>
          <w:p w:rsidR="00145566" w:rsidRPr="00145566" w:rsidRDefault="00145566" w:rsidP="00145566">
            <w:pPr>
              <w:spacing w:after="0" w:line="240" w:lineRule="auto"/>
              <w:jc w:val="both"/>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1"/>
                <w:szCs w:val="21"/>
                <w:lang w:eastAsia="ru-RU"/>
              </w:rPr>
              <w:t> -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 установленном статьей 15.2 Закона.</w:t>
            </w:r>
          </w:p>
        </w:tc>
      </w:tr>
      <w:tr w:rsidR="00145566" w:rsidRPr="00145566" w:rsidTr="00145566">
        <w:trPr>
          <w:tblCellSpacing w:w="15" w:type="dxa"/>
        </w:trPr>
        <w:tc>
          <w:tcPr>
            <w:tcW w:w="25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b/>
                <w:bCs/>
                <w:sz w:val="24"/>
                <w:szCs w:val="24"/>
                <w:lang w:eastAsia="ru-RU"/>
              </w:rPr>
              <w:t>16. Иные договоры и сделки на основании которых привлекаются денежные средства для строительства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145566" w:rsidRPr="00145566" w:rsidRDefault="00145566" w:rsidP="00145566">
            <w:pPr>
              <w:spacing w:after="0" w:line="240" w:lineRule="auto"/>
              <w:rPr>
                <w:rFonts w:ascii="Times New Roman" w:eastAsia="Times New Roman" w:hAnsi="Times New Roman" w:cs="Times New Roman"/>
                <w:sz w:val="24"/>
                <w:szCs w:val="24"/>
                <w:lang w:eastAsia="ru-RU"/>
              </w:rPr>
            </w:pPr>
            <w:r w:rsidRPr="00145566">
              <w:rPr>
                <w:rFonts w:ascii="Times New Roman" w:eastAsia="Times New Roman" w:hAnsi="Times New Roman" w:cs="Times New Roman"/>
                <w:sz w:val="20"/>
                <w:szCs w:val="20"/>
                <w:lang w:eastAsia="ru-RU"/>
              </w:rPr>
              <w:t>Нет.</w:t>
            </w:r>
          </w:p>
        </w:tc>
      </w:tr>
    </w:tbl>
    <w:p w:rsidR="00145566" w:rsidRPr="00145566" w:rsidRDefault="00145566" w:rsidP="00145566">
      <w:pPr>
        <w:spacing w:after="0" w:line="240" w:lineRule="auto"/>
        <w:rPr>
          <w:rFonts w:ascii="Calibri" w:eastAsia="Times New Roman" w:hAnsi="Calibri" w:cs="Calibri"/>
          <w:color w:val="60534C"/>
          <w:sz w:val="21"/>
          <w:szCs w:val="21"/>
          <w:lang w:eastAsia="ru-RU"/>
        </w:rPr>
      </w:pPr>
      <w:r w:rsidRPr="00145566">
        <w:rPr>
          <w:rFonts w:ascii="Calibri" w:eastAsia="Times New Roman" w:hAnsi="Calibri" w:cs="Calibri"/>
          <w:color w:val="60534C"/>
          <w:sz w:val="21"/>
          <w:szCs w:val="21"/>
          <w:lang w:eastAsia="ru-RU"/>
        </w:rPr>
        <w:t> </w:t>
      </w:r>
    </w:p>
    <w:p w:rsidR="001D6527" w:rsidRDefault="00145566" w:rsidP="00145566">
      <w:r w:rsidRPr="00145566">
        <w:rPr>
          <w:rFonts w:ascii="Calibri" w:eastAsia="Times New Roman" w:hAnsi="Calibri" w:cs="Calibri"/>
          <w:color w:val="60534C"/>
          <w:sz w:val="21"/>
          <w:szCs w:val="21"/>
          <w:lang w:eastAsia="ru-RU"/>
        </w:rPr>
        <w:br/>
        <w:t>15 сентября 2016 года.</w:t>
      </w:r>
    </w:p>
    <w:sectPr w:rsidR="001D6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66"/>
    <w:rsid w:val="00145566"/>
    <w:rsid w:val="001D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A870-8915-4BBE-A5F9-9214DB8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55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5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5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566"/>
    <w:rPr>
      <w:b/>
      <w:bCs/>
    </w:rPr>
  </w:style>
  <w:style w:type="character" w:customStyle="1" w:styleId="apple-converted-space">
    <w:name w:val="apple-converted-space"/>
    <w:basedOn w:val="a0"/>
    <w:rsid w:val="0014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11064">
      <w:bodyDiv w:val="1"/>
      <w:marLeft w:val="0"/>
      <w:marRight w:val="0"/>
      <w:marTop w:val="0"/>
      <w:marBottom w:val="0"/>
      <w:divBdr>
        <w:top w:val="none" w:sz="0" w:space="0" w:color="auto"/>
        <w:left w:val="none" w:sz="0" w:space="0" w:color="auto"/>
        <w:bottom w:val="none" w:sz="0" w:space="0" w:color="auto"/>
        <w:right w:val="none" w:sz="0" w:space="0" w:color="auto"/>
      </w:divBdr>
      <w:divsChild>
        <w:div w:id="91566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2017-06-09T14:10:00Z</dcterms:created>
  <dcterms:modified xsi:type="dcterms:W3CDTF">2017-06-09T14:10:00Z</dcterms:modified>
</cp:coreProperties>
</file>